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B3" w:rsidRDefault="00CE7DB3" w:rsidP="00CE7DB3">
      <w:pPr>
        <w:pStyle w:val="a3"/>
        <w:jc w:val="center"/>
      </w:pPr>
      <w:r>
        <w:rPr>
          <w:b/>
          <w:bCs/>
          <w:sz w:val="20"/>
          <w:szCs w:val="20"/>
        </w:rPr>
        <w:t>ВЛИЯНИЕ СРЕДСТВ ГРАВИТАЦИОННЫХ ВЗАИМОДЕЙСТВИЙ НА СОСТОЯНИЕ БИОМЕХАНИЧЕСКИХ СВОЙСТВ МЫШЦ БОЛЬНЫХ ЦЕРЕБРАЛЬНЫМ ПАРАЛИЧОМ</w:t>
      </w:r>
    </w:p>
    <w:p w:rsidR="00CE7DB3" w:rsidRDefault="00CE7DB3" w:rsidP="00CE7DB3">
      <w:pPr>
        <w:pStyle w:val="a3"/>
        <w:jc w:val="center"/>
      </w:pPr>
      <w:r>
        <w:rPr>
          <w:sz w:val="20"/>
          <w:szCs w:val="20"/>
        </w:rPr>
        <w:t xml:space="preserve">Носко Н.А., Пасечник В.И., </w:t>
      </w:r>
      <w:proofErr w:type="spellStart"/>
      <w:r>
        <w:rPr>
          <w:sz w:val="20"/>
          <w:szCs w:val="20"/>
        </w:rPr>
        <w:t>Синиговец</w:t>
      </w:r>
      <w:proofErr w:type="spellEnd"/>
      <w:r>
        <w:rPr>
          <w:sz w:val="20"/>
          <w:szCs w:val="20"/>
        </w:rPr>
        <w:t xml:space="preserve"> В.И.</w:t>
      </w:r>
    </w:p>
    <w:p w:rsidR="00CE7DB3" w:rsidRDefault="00CE7DB3" w:rsidP="00CE7DB3">
      <w:pPr>
        <w:pStyle w:val="a3"/>
        <w:jc w:val="center"/>
      </w:pPr>
      <w:r>
        <w:rPr>
          <w:sz w:val="20"/>
          <w:szCs w:val="20"/>
        </w:rPr>
        <w:t xml:space="preserve">Черниговский государственный педагогический университет имени </w:t>
      </w:r>
      <w:proofErr w:type="spellStart"/>
      <w:r>
        <w:rPr>
          <w:sz w:val="20"/>
          <w:szCs w:val="20"/>
        </w:rPr>
        <w:t>Т.Г.Шевченко</w:t>
      </w:r>
      <w:proofErr w:type="spellEnd"/>
    </w:p>
    <w:p w:rsidR="00CE7DB3" w:rsidRDefault="00CE7DB3" w:rsidP="00CE7DB3">
      <w:pPr>
        <w:pStyle w:val="a3"/>
        <w:jc w:val="center"/>
      </w:pPr>
      <w:r>
        <w:rPr>
          <w:sz w:val="20"/>
          <w:szCs w:val="20"/>
        </w:rPr>
        <w:t xml:space="preserve">Черниговский центр </w:t>
      </w:r>
      <w:proofErr w:type="gramStart"/>
      <w:r>
        <w:rPr>
          <w:sz w:val="20"/>
          <w:szCs w:val="20"/>
        </w:rPr>
        <w:t>медико-социальной</w:t>
      </w:r>
      <w:proofErr w:type="gramEnd"/>
      <w:r>
        <w:rPr>
          <w:sz w:val="20"/>
          <w:szCs w:val="20"/>
        </w:rPr>
        <w:t xml:space="preserve"> реабилитации детей-инвалидов "</w:t>
      </w:r>
      <w:proofErr w:type="spellStart"/>
      <w:r>
        <w:rPr>
          <w:sz w:val="20"/>
          <w:szCs w:val="20"/>
        </w:rPr>
        <w:t>Вiдродження</w:t>
      </w:r>
      <w:proofErr w:type="spellEnd"/>
      <w:r>
        <w:rPr>
          <w:sz w:val="20"/>
          <w:szCs w:val="20"/>
        </w:rPr>
        <w:t>"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b/>
          <w:bCs/>
          <w:i/>
          <w:iCs/>
          <w:sz w:val="20"/>
          <w:szCs w:val="20"/>
        </w:rPr>
        <w:t>Аннотация.</w:t>
      </w:r>
      <w:r>
        <w:rPr>
          <w:i/>
          <w:iCs/>
          <w:sz w:val="20"/>
          <w:szCs w:val="20"/>
        </w:rPr>
        <w:t xml:space="preserve"> В статье рассмотрены вопросы влияния средств </w:t>
      </w:r>
      <w:proofErr w:type="spellStart"/>
      <w:r>
        <w:rPr>
          <w:i/>
          <w:iCs/>
          <w:sz w:val="20"/>
          <w:szCs w:val="20"/>
        </w:rPr>
        <w:t>гипергравитации</w:t>
      </w:r>
      <w:proofErr w:type="spellEnd"/>
      <w:r>
        <w:rPr>
          <w:i/>
          <w:iCs/>
          <w:sz w:val="20"/>
          <w:szCs w:val="20"/>
        </w:rPr>
        <w:t xml:space="preserve"> на тонические, упругие, демпферные свойства мышц больных церебральным параличом в процессе восстановительного курса реабилитации.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b/>
          <w:bCs/>
          <w:i/>
          <w:iCs/>
          <w:sz w:val="20"/>
          <w:szCs w:val="20"/>
        </w:rPr>
        <w:t>Ключевые слова</w:t>
      </w:r>
      <w:r>
        <w:rPr>
          <w:i/>
          <w:iCs/>
          <w:sz w:val="20"/>
          <w:szCs w:val="20"/>
        </w:rPr>
        <w:t>: церебральный паралич, биомеханические свойства мышц, гравитация.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proofErr w:type="spellStart"/>
      <w:r>
        <w:rPr>
          <w:b/>
          <w:bCs/>
          <w:i/>
          <w:iCs/>
          <w:sz w:val="20"/>
          <w:szCs w:val="20"/>
        </w:rPr>
        <w:t>Анотац</w:t>
      </w:r>
      <w:proofErr w:type="gramStart"/>
      <w:r>
        <w:rPr>
          <w:b/>
          <w:bCs/>
          <w:i/>
          <w:iCs/>
          <w:sz w:val="20"/>
          <w:szCs w:val="20"/>
        </w:rPr>
        <w:t>i</w:t>
      </w:r>
      <w:proofErr w:type="gramEnd"/>
      <w:r>
        <w:rPr>
          <w:b/>
          <w:bCs/>
          <w:i/>
          <w:iCs/>
          <w:sz w:val="20"/>
          <w:szCs w:val="20"/>
        </w:rPr>
        <w:t>я</w:t>
      </w:r>
      <w:proofErr w:type="spellEnd"/>
      <w:r>
        <w:rPr>
          <w:b/>
          <w:bCs/>
          <w:i/>
          <w:iCs/>
          <w:sz w:val="20"/>
          <w:szCs w:val="20"/>
        </w:rPr>
        <w:t xml:space="preserve">. Носко М.О., </w:t>
      </w:r>
      <w:proofErr w:type="spellStart"/>
      <w:r>
        <w:rPr>
          <w:b/>
          <w:bCs/>
          <w:i/>
          <w:iCs/>
          <w:sz w:val="20"/>
          <w:szCs w:val="20"/>
        </w:rPr>
        <w:t>Пас</w:t>
      </w:r>
      <w:proofErr w:type="gramStart"/>
      <w:r>
        <w:rPr>
          <w:b/>
          <w:bCs/>
          <w:i/>
          <w:iCs/>
          <w:sz w:val="20"/>
          <w:szCs w:val="20"/>
        </w:rPr>
        <w:t>i</w:t>
      </w:r>
      <w:proofErr w:type="gramEnd"/>
      <w:r>
        <w:rPr>
          <w:b/>
          <w:bCs/>
          <w:i/>
          <w:iCs/>
          <w:sz w:val="20"/>
          <w:szCs w:val="20"/>
        </w:rPr>
        <w:t>чник</w:t>
      </w:r>
      <w:proofErr w:type="spellEnd"/>
      <w:r>
        <w:rPr>
          <w:b/>
          <w:bCs/>
          <w:i/>
          <w:iCs/>
          <w:sz w:val="20"/>
          <w:szCs w:val="20"/>
        </w:rPr>
        <w:t xml:space="preserve"> В.I., </w:t>
      </w:r>
      <w:proofErr w:type="spellStart"/>
      <w:r>
        <w:rPr>
          <w:b/>
          <w:bCs/>
          <w:i/>
          <w:iCs/>
          <w:sz w:val="20"/>
          <w:szCs w:val="20"/>
        </w:rPr>
        <w:t>Синiговец</w:t>
      </w:r>
      <w:proofErr w:type="spellEnd"/>
      <w:r>
        <w:rPr>
          <w:b/>
          <w:bCs/>
          <w:i/>
          <w:iCs/>
          <w:sz w:val="20"/>
          <w:szCs w:val="20"/>
        </w:rPr>
        <w:t xml:space="preserve"> В.I. </w:t>
      </w:r>
      <w:proofErr w:type="spellStart"/>
      <w:r>
        <w:rPr>
          <w:b/>
          <w:bCs/>
          <w:i/>
          <w:iCs/>
          <w:sz w:val="20"/>
          <w:szCs w:val="20"/>
        </w:rPr>
        <w:t>Вплив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засоб</w:t>
      </w:r>
      <w:proofErr w:type="gramStart"/>
      <w:r>
        <w:rPr>
          <w:b/>
          <w:bCs/>
          <w:i/>
          <w:iCs/>
          <w:sz w:val="20"/>
          <w:szCs w:val="20"/>
        </w:rPr>
        <w:t>i</w:t>
      </w:r>
      <w:proofErr w:type="gramEnd"/>
      <w:r>
        <w:rPr>
          <w:b/>
          <w:bCs/>
          <w:i/>
          <w:iCs/>
          <w:sz w:val="20"/>
          <w:szCs w:val="20"/>
        </w:rPr>
        <w:t>в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гравiтацiйних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взаемодiй</w:t>
      </w:r>
      <w:proofErr w:type="spellEnd"/>
      <w:r>
        <w:rPr>
          <w:b/>
          <w:bCs/>
          <w:i/>
          <w:iCs/>
          <w:sz w:val="20"/>
          <w:szCs w:val="20"/>
        </w:rPr>
        <w:t xml:space="preserve"> на стан </w:t>
      </w:r>
      <w:proofErr w:type="spellStart"/>
      <w:r>
        <w:rPr>
          <w:b/>
          <w:bCs/>
          <w:i/>
          <w:iCs/>
          <w:sz w:val="20"/>
          <w:szCs w:val="20"/>
        </w:rPr>
        <w:t>бiомеханiчних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властивостей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м'язiв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хворих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церебральним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паралiчем</w:t>
      </w:r>
      <w:proofErr w:type="spellEnd"/>
      <w:r>
        <w:rPr>
          <w:b/>
          <w:bCs/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У </w:t>
      </w:r>
      <w:proofErr w:type="spellStart"/>
      <w:r>
        <w:rPr>
          <w:i/>
          <w:iCs/>
          <w:sz w:val="20"/>
          <w:szCs w:val="20"/>
        </w:rPr>
        <w:t>статт</w:t>
      </w:r>
      <w:proofErr w:type="gramStart"/>
      <w:r>
        <w:rPr>
          <w:i/>
          <w:iCs/>
          <w:sz w:val="20"/>
          <w:szCs w:val="20"/>
        </w:rPr>
        <w:t>i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розглянутi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питання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впливу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засобiв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гiпергравiтацii</w:t>
      </w:r>
      <w:proofErr w:type="spellEnd"/>
      <w:r>
        <w:rPr>
          <w:i/>
          <w:iCs/>
          <w:sz w:val="20"/>
          <w:szCs w:val="20"/>
        </w:rPr>
        <w:t xml:space="preserve"> на </w:t>
      </w:r>
      <w:proofErr w:type="spellStart"/>
      <w:r>
        <w:rPr>
          <w:i/>
          <w:iCs/>
          <w:sz w:val="20"/>
          <w:szCs w:val="20"/>
        </w:rPr>
        <w:t>тонiчнi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пружнi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демпфернi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властивостi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м'язiв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хворих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церебральним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паралiчем</w:t>
      </w:r>
      <w:proofErr w:type="spellEnd"/>
      <w:r>
        <w:rPr>
          <w:i/>
          <w:iCs/>
          <w:sz w:val="20"/>
          <w:szCs w:val="20"/>
        </w:rPr>
        <w:t xml:space="preserve"> у </w:t>
      </w:r>
      <w:proofErr w:type="spellStart"/>
      <w:r>
        <w:rPr>
          <w:i/>
          <w:iCs/>
          <w:sz w:val="20"/>
          <w:szCs w:val="20"/>
        </w:rPr>
        <w:t>процесi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вiдбудовного</w:t>
      </w:r>
      <w:proofErr w:type="spellEnd"/>
      <w:r>
        <w:rPr>
          <w:i/>
          <w:iCs/>
          <w:sz w:val="20"/>
          <w:szCs w:val="20"/>
        </w:rPr>
        <w:t xml:space="preserve"> курсу </w:t>
      </w:r>
      <w:proofErr w:type="spellStart"/>
      <w:r>
        <w:rPr>
          <w:i/>
          <w:iCs/>
          <w:sz w:val="20"/>
          <w:szCs w:val="20"/>
        </w:rPr>
        <w:t>реабiлiтацii</w:t>
      </w:r>
      <w:proofErr w:type="spellEnd"/>
      <w:r>
        <w:rPr>
          <w:i/>
          <w:iCs/>
          <w:sz w:val="20"/>
          <w:szCs w:val="20"/>
        </w:rPr>
        <w:t>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proofErr w:type="spellStart"/>
      <w:r>
        <w:rPr>
          <w:b/>
          <w:bCs/>
          <w:i/>
          <w:iCs/>
          <w:sz w:val="20"/>
          <w:szCs w:val="20"/>
        </w:rPr>
        <w:t>Ключов</w:t>
      </w:r>
      <w:proofErr w:type="gramStart"/>
      <w:r>
        <w:rPr>
          <w:b/>
          <w:bCs/>
          <w:i/>
          <w:iCs/>
          <w:sz w:val="20"/>
          <w:szCs w:val="20"/>
        </w:rPr>
        <w:t>i</w:t>
      </w:r>
      <w:proofErr w:type="spellEnd"/>
      <w:proofErr w:type="gramEnd"/>
      <w:r>
        <w:rPr>
          <w:b/>
          <w:bCs/>
          <w:i/>
          <w:iCs/>
          <w:sz w:val="20"/>
          <w:szCs w:val="20"/>
        </w:rPr>
        <w:t xml:space="preserve"> слова</w:t>
      </w:r>
      <w:r>
        <w:rPr>
          <w:i/>
          <w:iCs/>
          <w:sz w:val="20"/>
          <w:szCs w:val="20"/>
        </w:rPr>
        <w:t xml:space="preserve">: </w:t>
      </w:r>
      <w:proofErr w:type="spellStart"/>
      <w:r>
        <w:rPr>
          <w:i/>
          <w:iCs/>
          <w:sz w:val="20"/>
          <w:szCs w:val="20"/>
        </w:rPr>
        <w:t>церебральний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паралiч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бiомеханiчнi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властивостi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м'язiв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гравiтацiя</w:t>
      </w:r>
      <w:proofErr w:type="spellEnd"/>
      <w:r>
        <w:rPr>
          <w:i/>
          <w:iCs/>
          <w:sz w:val="20"/>
          <w:szCs w:val="20"/>
        </w:rPr>
        <w:t>.</w:t>
      </w:r>
    </w:p>
    <w:p w:rsidR="00CE7DB3" w:rsidRPr="00CE7DB3" w:rsidRDefault="00CE7DB3" w:rsidP="00CE7DB3">
      <w:pPr>
        <w:pStyle w:val="a3"/>
        <w:ind w:firstLine="600"/>
        <w:jc w:val="both"/>
        <w:rPr>
          <w:i/>
          <w:iCs/>
          <w:lang w:val="en-US"/>
        </w:rPr>
      </w:pPr>
      <w:r w:rsidRPr="00CE7DB3">
        <w:rPr>
          <w:b/>
          <w:bCs/>
          <w:i/>
          <w:iCs/>
          <w:sz w:val="20"/>
          <w:szCs w:val="20"/>
          <w:lang w:val="en-US"/>
        </w:rPr>
        <w:t>Annotation. Nosko N.</w:t>
      </w:r>
      <w:r>
        <w:rPr>
          <w:b/>
          <w:bCs/>
          <w:i/>
          <w:iCs/>
          <w:sz w:val="20"/>
          <w:szCs w:val="20"/>
        </w:rPr>
        <w:t>А</w:t>
      </w:r>
      <w:r w:rsidRPr="00CE7DB3">
        <w:rPr>
          <w:b/>
          <w:bCs/>
          <w:i/>
          <w:iCs/>
          <w:sz w:val="20"/>
          <w:szCs w:val="20"/>
          <w:lang w:val="en-US"/>
        </w:rPr>
        <w:t>., Pasehnik V.I., Sinigovets V.I. Influencing of means of gravitational interactions on a condition of mechanical properties of muscles by an ill cerebral paralysis</w:t>
      </w:r>
      <w:r w:rsidRPr="00CE7DB3">
        <w:rPr>
          <w:i/>
          <w:iCs/>
          <w:sz w:val="20"/>
          <w:szCs w:val="20"/>
          <w:lang w:val="en-US"/>
        </w:rPr>
        <w:t>. In the article the problems of influencing of means gipergravitation on tonic, elastic, dempfery of property of muscles ill cerebral paralysis are reviewed during a reduction course of an aftertreatment.</w:t>
      </w:r>
    </w:p>
    <w:p w:rsidR="00CE7DB3" w:rsidRPr="00CE7DB3" w:rsidRDefault="00CE7DB3" w:rsidP="00CE7DB3">
      <w:pPr>
        <w:pStyle w:val="a3"/>
        <w:ind w:firstLine="600"/>
        <w:jc w:val="both"/>
        <w:rPr>
          <w:i/>
          <w:iCs/>
          <w:lang w:val="en-US"/>
        </w:rPr>
      </w:pPr>
      <w:r w:rsidRPr="00CE7DB3">
        <w:rPr>
          <w:b/>
          <w:bCs/>
          <w:i/>
          <w:iCs/>
          <w:sz w:val="20"/>
          <w:szCs w:val="20"/>
          <w:lang w:val="en-US"/>
        </w:rPr>
        <w:t>Keywords:</w:t>
      </w:r>
      <w:r w:rsidRPr="00CE7DB3">
        <w:rPr>
          <w:i/>
          <w:iCs/>
          <w:sz w:val="20"/>
          <w:szCs w:val="20"/>
          <w:lang w:val="en-US"/>
        </w:rPr>
        <w:t xml:space="preserve"> a cerebral paralysis, mechanical properties of muscles, gravitation.</w:t>
      </w:r>
    </w:p>
    <w:p w:rsidR="00CE7DB3" w:rsidRDefault="00CE7DB3" w:rsidP="00CE7DB3">
      <w:pPr>
        <w:pStyle w:val="a3"/>
        <w:ind w:firstLine="600"/>
        <w:jc w:val="both"/>
      </w:pPr>
      <w:r>
        <w:rPr>
          <w:b/>
          <w:bCs/>
          <w:sz w:val="20"/>
          <w:szCs w:val="20"/>
        </w:rPr>
        <w:t>Введение</w:t>
      </w:r>
      <w:r>
        <w:rPr>
          <w:sz w:val="20"/>
          <w:szCs w:val="20"/>
        </w:rPr>
        <w:t xml:space="preserve">. Детский церебральный паралич (ДЦП) - заболевание, возникающее перинатально, глубина и размеры поражения структур головного мозга здесь очень большие. Поэтому, очень важна профилактика этого заболевания и, если оно возникло, то требуется как можно более раннее начало лечебных и реабилитационных мероприятий. В связи с трудностями социальной адаптации, поиска работы у таких больных, целенаправленная поддержка программ, направленных на их социальную адаптацию жизненно необходима [2]. 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В последнее время широко используется метод лечения больных со всеми формами ДЦП - динамической </w:t>
      </w:r>
      <w:proofErr w:type="spellStart"/>
      <w:r>
        <w:rPr>
          <w:sz w:val="20"/>
          <w:szCs w:val="20"/>
        </w:rPr>
        <w:t>проприоцептивной</w:t>
      </w:r>
      <w:proofErr w:type="spellEnd"/>
      <w:r>
        <w:rPr>
          <w:sz w:val="20"/>
          <w:szCs w:val="20"/>
        </w:rPr>
        <w:t xml:space="preserve"> коррекции ношением </w:t>
      </w:r>
      <w:proofErr w:type="spellStart"/>
      <w:r>
        <w:rPr>
          <w:sz w:val="20"/>
          <w:szCs w:val="20"/>
        </w:rPr>
        <w:t>гравитацинного</w:t>
      </w:r>
      <w:proofErr w:type="spellEnd"/>
      <w:r>
        <w:rPr>
          <w:sz w:val="20"/>
          <w:szCs w:val="20"/>
        </w:rPr>
        <w:t xml:space="preserve"> костюма. Получены результаты, демонстрирующие после применения этого нового метода улучшение у больных походки и стояния, уменьшения </w:t>
      </w:r>
      <w:proofErr w:type="spellStart"/>
      <w:r>
        <w:rPr>
          <w:sz w:val="20"/>
          <w:szCs w:val="20"/>
        </w:rPr>
        <w:t>спастики</w:t>
      </w:r>
      <w:proofErr w:type="spellEnd"/>
      <w:r>
        <w:rPr>
          <w:sz w:val="20"/>
          <w:szCs w:val="20"/>
        </w:rPr>
        <w:t xml:space="preserve">, гиперкинезов, повышение устойчивости. 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Скелетные мышцы человека сформировались под действием сил гравитации, связанных с ними инерции и так называемых сил взаимодействия </w:t>
      </w:r>
      <w:proofErr w:type="spellStart"/>
      <w:r>
        <w:rPr>
          <w:sz w:val="20"/>
          <w:szCs w:val="20"/>
        </w:rPr>
        <w:t>биозвеньев</w:t>
      </w:r>
      <w:proofErr w:type="spellEnd"/>
      <w:r>
        <w:rPr>
          <w:sz w:val="20"/>
          <w:szCs w:val="20"/>
        </w:rPr>
        <w:t xml:space="preserve"> тела. Реакция мышечной системы на естественное поле силы тяжести, обусловленное постоянным действием гравитации, развивалось в процессе </w:t>
      </w:r>
      <w:proofErr w:type="spellStart"/>
      <w:r>
        <w:rPr>
          <w:sz w:val="20"/>
          <w:szCs w:val="20"/>
        </w:rPr>
        <w:t>фило</w:t>
      </w:r>
      <w:proofErr w:type="spellEnd"/>
      <w:r>
        <w:rPr>
          <w:sz w:val="20"/>
          <w:szCs w:val="20"/>
        </w:rPr>
        <w:t>-и-онтогенетического развития. Гравитационное воздействие на организм человека вызывает у него защитные и компенсаторные реакции [5].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>В связи с этим мышцы, которые сопротивляются действию гравитации, получили антигравитационных. Биомеханический анализ работы антигравитационных мышц показывает на то, что стимуляция их активности у человека возможна только при создании таких условий работы, которые обеспечивались бы при оптимальном моделировании гравитационных взаимодействий.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Основное требование при использовании гравитационных средств заключается в том, чтобы при распределении отягощений на </w:t>
      </w:r>
      <w:proofErr w:type="spellStart"/>
      <w:r>
        <w:rPr>
          <w:sz w:val="20"/>
          <w:szCs w:val="20"/>
        </w:rPr>
        <w:t>биозвеньях</w:t>
      </w:r>
      <w:proofErr w:type="spellEnd"/>
      <w:r>
        <w:rPr>
          <w:sz w:val="20"/>
          <w:szCs w:val="20"/>
        </w:rPr>
        <w:t xml:space="preserve"> тела изменялся лишь модуль сил гравитации, а не вектор, что чрезвычайно важно при сохранении правильного положения тела в пространстве. </w:t>
      </w:r>
      <w:proofErr w:type="gramStart"/>
      <w:r>
        <w:rPr>
          <w:sz w:val="20"/>
          <w:szCs w:val="20"/>
        </w:rPr>
        <w:t xml:space="preserve">Распределение отягощений по частям тела осуществляется относительно массы </w:t>
      </w:r>
      <w:proofErr w:type="spellStart"/>
      <w:r>
        <w:rPr>
          <w:sz w:val="20"/>
          <w:szCs w:val="20"/>
        </w:rPr>
        <w:t>биозвена</w:t>
      </w:r>
      <w:proofErr w:type="spellEnd"/>
      <w:r>
        <w:rPr>
          <w:sz w:val="20"/>
          <w:szCs w:val="20"/>
        </w:rPr>
        <w:t xml:space="preserve">, а увеличение силы взаимодействия гравитации - с увеличением расстояния их крепления на </w:t>
      </w:r>
      <w:proofErr w:type="spellStart"/>
      <w:r>
        <w:rPr>
          <w:sz w:val="20"/>
          <w:szCs w:val="20"/>
        </w:rPr>
        <w:t>биозвене</w:t>
      </w:r>
      <w:proofErr w:type="spellEnd"/>
      <w:r>
        <w:rPr>
          <w:sz w:val="20"/>
          <w:szCs w:val="20"/>
        </w:rPr>
        <w:t xml:space="preserve"> от проксимальной части, уменьшение - от дистальной [5].</w:t>
      </w:r>
      <w:proofErr w:type="gramEnd"/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lastRenderedPageBreak/>
        <w:t>Использование такого гравитационного устройства в процессе двигательной реабилитации больных церебральным параличом позволяет ввести в действие значительные резервы, повысить компенсаторные возможности организма. Это приводит к дополнительному приросту тонических свойств, сократительной способности, увеличению силовых качеств мышц без потери координационных возможностей больных.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>Общая нагрузка, при использовании гравитационных взаимодействий, дозируется в зависимости от степени патологии, возраста пациента, стадии реабилитации и этапа двигательного развития.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При двигательных нарушениях </w:t>
      </w:r>
      <w:proofErr w:type="spellStart"/>
      <w:r>
        <w:rPr>
          <w:sz w:val="20"/>
          <w:szCs w:val="20"/>
        </w:rPr>
        <w:t>атонически</w:t>
      </w:r>
      <w:proofErr w:type="spellEnd"/>
      <w:r>
        <w:rPr>
          <w:sz w:val="20"/>
          <w:szCs w:val="20"/>
        </w:rPr>
        <w:t xml:space="preserve">-астатической формы ДЦП необходимость использования средств </w:t>
      </w:r>
      <w:proofErr w:type="spellStart"/>
      <w:r>
        <w:rPr>
          <w:sz w:val="20"/>
          <w:szCs w:val="20"/>
        </w:rPr>
        <w:t>гипергравитации</w:t>
      </w:r>
      <w:proofErr w:type="spellEnd"/>
      <w:r>
        <w:rPr>
          <w:sz w:val="20"/>
          <w:szCs w:val="20"/>
        </w:rPr>
        <w:t xml:space="preserve"> обосновано основными признаками заболевания, которыми являются, снижение мышечного тонуса, </w:t>
      </w:r>
      <w:proofErr w:type="spellStart"/>
      <w:r>
        <w:rPr>
          <w:sz w:val="20"/>
          <w:szCs w:val="20"/>
        </w:rPr>
        <w:t>пареатичность</w:t>
      </w:r>
      <w:proofErr w:type="spellEnd"/>
      <w:r>
        <w:rPr>
          <w:sz w:val="20"/>
          <w:szCs w:val="20"/>
        </w:rPr>
        <w:t xml:space="preserve"> мышц, непроизвольные движения. В частности, </w:t>
      </w:r>
      <w:proofErr w:type="spellStart"/>
      <w:r>
        <w:rPr>
          <w:sz w:val="20"/>
          <w:szCs w:val="20"/>
        </w:rPr>
        <w:t>С.А.Бортфельд</w:t>
      </w:r>
      <w:proofErr w:type="spellEnd"/>
      <w:r>
        <w:rPr>
          <w:sz w:val="20"/>
          <w:szCs w:val="20"/>
        </w:rPr>
        <w:t xml:space="preserve"> [3] для стабилизации опороспособности рекомендует различные способы отягощений в виде брюк с карманами для груза, браслетов, специальной обуви. </w:t>
      </w:r>
    </w:p>
    <w:p w:rsidR="00CE7DB3" w:rsidRDefault="00CE7DB3" w:rsidP="00CE7DB3">
      <w:pPr>
        <w:pStyle w:val="a3"/>
        <w:ind w:firstLine="600"/>
        <w:jc w:val="both"/>
      </w:pPr>
      <w:r>
        <w:rPr>
          <w:b/>
          <w:bCs/>
          <w:i/>
          <w:iCs/>
          <w:sz w:val="20"/>
          <w:szCs w:val="20"/>
        </w:rPr>
        <w:t>Методика исследования</w:t>
      </w:r>
      <w:r>
        <w:rPr>
          <w:sz w:val="20"/>
          <w:szCs w:val="20"/>
        </w:rPr>
        <w:t xml:space="preserve">. Целью исследования было определение эффективности влияния средств </w:t>
      </w:r>
      <w:proofErr w:type="spellStart"/>
      <w:r>
        <w:rPr>
          <w:sz w:val="20"/>
          <w:szCs w:val="20"/>
        </w:rPr>
        <w:t>гипергравитации</w:t>
      </w:r>
      <w:proofErr w:type="spellEnd"/>
      <w:r>
        <w:rPr>
          <w:sz w:val="20"/>
          <w:szCs w:val="20"/>
        </w:rPr>
        <w:t xml:space="preserve"> на биомеханические свойства скелетных мышц больных </w:t>
      </w:r>
      <w:proofErr w:type="spellStart"/>
      <w:r>
        <w:rPr>
          <w:sz w:val="20"/>
          <w:szCs w:val="20"/>
        </w:rPr>
        <w:t>атонически</w:t>
      </w:r>
      <w:proofErr w:type="spellEnd"/>
      <w:r>
        <w:rPr>
          <w:sz w:val="20"/>
          <w:szCs w:val="20"/>
        </w:rPr>
        <w:t>-астатической формой ДЦП в результате восстановительного курса лечения.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Биомеханические свойства скелетных мышц определялись </w:t>
      </w:r>
      <w:proofErr w:type="spellStart"/>
      <w:r>
        <w:rPr>
          <w:sz w:val="20"/>
          <w:szCs w:val="20"/>
        </w:rPr>
        <w:t>миотонографическими</w:t>
      </w:r>
      <w:proofErr w:type="spellEnd"/>
      <w:r>
        <w:rPr>
          <w:sz w:val="20"/>
          <w:szCs w:val="20"/>
        </w:rPr>
        <w:t xml:space="preserve"> измерениями [1]. Анализ и расчет </w:t>
      </w:r>
      <w:proofErr w:type="spellStart"/>
      <w:r>
        <w:rPr>
          <w:sz w:val="20"/>
          <w:szCs w:val="20"/>
        </w:rPr>
        <w:t>митонограмм</w:t>
      </w:r>
      <w:proofErr w:type="spellEnd"/>
      <w:r>
        <w:rPr>
          <w:sz w:val="20"/>
          <w:szCs w:val="20"/>
        </w:rPr>
        <w:t xml:space="preserve"> осуществлялся по рекомендациям А.А. </w:t>
      </w:r>
      <w:proofErr w:type="spellStart"/>
      <w:r>
        <w:rPr>
          <w:sz w:val="20"/>
          <w:szCs w:val="20"/>
        </w:rPr>
        <w:t>Вайна</w:t>
      </w:r>
      <w:proofErr w:type="spellEnd"/>
      <w:r>
        <w:rPr>
          <w:sz w:val="20"/>
          <w:szCs w:val="20"/>
        </w:rPr>
        <w:t xml:space="preserve"> [4], </w:t>
      </w:r>
      <w:proofErr w:type="spellStart"/>
      <w:r>
        <w:rPr>
          <w:sz w:val="20"/>
          <w:szCs w:val="20"/>
        </w:rPr>
        <w:t>Ф.М.Талышева</w:t>
      </w:r>
      <w:proofErr w:type="spellEnd"/>
      <w:r>
        <w:rPr>
          <w:sz w:val="20"/>
          <w:szCs w:val="20"/>
        </w:rPr>
        <w:t xml:space="preserve"> [6]. Показатели </w:t>
      </w:r>
      <w:proofErr w:type="spellStart"/>
      <w:r>
        <w:rPr>
          <w:sz w:val="20"/>
          <w:szCs w:val="20"/>
        </w:rPr>
        <w:t>миотонограммы</w:t>
      </w:r>
      <w:proofErr w:type="spellEnd"/>
      <w:r>
        <w:rPr>
          <w:sz w:val="20"/>
          <w:szCs w:val="20"/>
        </w:rPr>
        <w:t xml:space="preserve"> затухающих колебаний, которые характеризовали биомеханические свойства скелетных </w:t>
      </w:r>
      <w:proofErr w:type="gramStart"/>
      <w:r>
        <w:rPr>
          <w:sz w:val="20"/>
          <w:szCs w:val="20"/>
        </w:rPr>
        <w:t>мышц</w:t>
      </w:r>
      <w:proofErr w:type="gramEnd"/>
      <w:r>
        <w:rPr>
          <w:sz w:val="20"/>
          <w:szCs w:val="20"/>
        </w:rPr>
        <w:t xml:space="preserve"> такие как мышечный тонус, упругость и </w:t>
      </w:r>
      <w:proofErr w:type="spellStart"/>
      <w:r>
        <w:rPr>
          <w:sz w:val="20"/>
          <w:szCs w:val="20"/>
        </w:rPr>
        <w:t>демпферность</w:t>
      </w:r>
      <w:proofErr w:type="spellEnd"/>
      <w:r>
        <w:rPr>
          <w:sz w:val="20"/>
          <w:szCs w:val="20"/>
        </w:rPr>
        <w:t xml:space="preserve"> соответствовали: период - </w:t>
      </w:r>
      <w:r>
        <w:rPr>
          <w:i/>
          <w:iCs/>
          <w:sz w:val="20"/>
          <w:szCs w:val="20"/>
        </w:rPr>
        <w:t>Т (</w:t>
      </w:r>
      <w:proofErr w:type="spellStart"/>
      <w:r>
        <w:rPr>
          <w:i/>
          <w:iCs/>
          <w:sz w:val="20"/>
          <w:szCs w:val="20"/>
        </w:rPr>
        <w:t>mC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, частота - </w:t>
      </w:r>
      <w:r>
        <w:rPr>
          <w:i/>
          <w:iCs/>
          <w:sz w:val="20"/>
          <w:szCs w:val="20"/>
        </w:rPr>
        <w:t xml:space="preserve">f (Гц), </w:t>
      </w:r>
      <w:r>
        <w:rPr>
          <w:sz w:val="20"/>
          <w:szCs w:val="20"/>
        </w:rPr>
        <w:t xml:space="preserve">декремент </w:t>
      </w:r>
      <w:r>
        <w:rPr>
          <w:i/>
          <w:iCs/>
          <w:sz w:val="20"/>
          <w:szCs w:val="20"/>
        </w:rPr>
        <w:t>- Q (</w:t>
      </w:r>
      <w:proofErr w:type="spellStart"/>
      <w:r>
        <w:rPr>
          <w:i/>
          <w:iCs/>
          <w:sz w:val="20"/>
          <w:szCs w:val="20"/>
        </w:rPr>
        <w:t>усл</w:t>
      </w:r>
      <w:proofErr w:type="spellEnd"/>
      <w:r>
        <w:rPr>
          <w:i/>
          <w:iCs/>
          <w:sz w:val="20"/>
          <w:szCs w:val="20"/>
        </w:rPr>
        <w:t>. ед.)</w:t>
      </w:r>
      <w:r>
        <w:rPr>
          <w:sz w:val="20"/>
          <w:szCs w:val="20"/>
        </w:rPr>
        <w:t xml:space="preserve">. Количественных показателей периода колебаний имели обратно-функциональную зависимость с мышечным тонусом, а показатели частоты и декремента затухающих колебаний соответственно прямую зависимость с </w:t>
      </w:r>
      <w:proofErr w:type="spellStart"/>
      <w:r>
        <w:rPr>
          <w:sz w:val="20"/>
          <w:szCs w:val="20"/>
        </w:rPr>
        <w:t>упругимымы</w:t>
      </w:r>
      <w:proofErr w:type="spellEnd"/>
      <w:r>
        <w:rPr>
          <w:sz w:val="20"/>
          <w:szCs w:val="20"/>
        </w:rPr>
        <w:t xml:space="preserve"> и демпферными свойствами скелетных мышц.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Гравитационные отягощения подбирались относительно </w:t>
      </w:r>
      <w:proofErr w:type="spellStart"/>
      <w:proofErr w:type="gramStart"/>
      <w:r>
        <w:rPr>
          <w:sz w:val="20"/>
          <w:szCs w:val="20"/>
        </w:rPr>
        <w:t>весо</w:t>
      </w:r>
      <w:proofErr w:type="spellEnd"/>
      <w:r>
        <w:rPr>
          <w:sz w:val="20"/>
          <w:szCs w:val="20"/>
        </w:rPr>
        <w:t>-ростовых</w:t>
      </w:r>
      <w:proofErr w:type="gramEnd"/>
      <w:r>
        <w:rPr>
          <w:sz w:val="20"/>
          <w:szCs w:val="20"/>
        </w:rPr>
        <w:t xml:space="preserve"> характеристик пациентов. Контингент </w:t>
      </w:r>
      <w:proofErr w:type="spellStart"/>
      <w:r>
        <w:rPr>
          <w:sz w:val="20"/>
          <w:szCs w:val="20"/>
        </w:rPr>
        <w:t>обследумых</w:t>
      </w:r>
      <w:proofErr w:type="spellEnd"/>
      <w:r>
        <w:rPr>
          <w:sz w:val="20"/>
          <w:szCs w:val="20"/>
        </w:rPr>
        <w:t xml:space="preserve"> составил 16 детей имеющих диагноз </w:t>
      </w:r>
      <w:proofErr w:type="spellStart"/>
      <w:r>
        <w:rPr>
          <w:sz w:val="20"/>
          <w:szCs w:val="20"/>
        </w:rPr>
        <w:t>атонически</w:t>
      </w:r>
      <w:proofErr w:type="spellEnd"/>
      <w:r>
        <w:rPr>
          <w:sz w:val="20"/>
          <w:szCs w:val="20"/>
        </w:rPr>
        <w:t>-астатическая форма ДЦП.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>Этапный контроль охватывал курс восстановительного лечения на протяжении одного месяца (20 занятий длительностью от 20 -30 мин). Регистрировались исходное состояние биомеханических свой</w:t>
      </w:r>
      <w:proofErr w:type="gramStart"/>
      <w:r>
        <w:rPr>
          <w:sz w:val="20"/>
          <w:szCs w:val="20"/>
        </w:rPr>
        <w:t>ств ск</w:t>
      </w:r>
      <w:proofErr w:type="gramEnd"/>
      <w:r>
        <w:rPr>
          <w:sz w:val="20"/>
          <w:szCs w:val="20"/>
        </w:rPr>
        <w:t>елетных мышц, после одноразовых занятий (срочный эффект влияния) и результат курса лечения (кумулятивный эффект влияния).</w:t>
      </w:r>
    </w:p>
    <w:p w:rsidR="00CE7DB3" w:rsidRDefault="00CE7DB3" w:rsidP="00CE7DB3">
      <w:pPr>
        <w:pStyle w:val="a3"/>
        <w:ind w:firstLine="600"/>
        <w:jc w:val="both"/>
      </w:pPr>
      <w:r>
        <w:rPr>
          <w:b/>
          <w:bCs/>
          <w:i/>
          <w:iCs/>
          <w:sz w:val="20"/>
          <w:szCs w:val="20"/>
        </w:rPr>
        <w:t>Результаты исследования</w:t>
      </w:r>
      <w:r>
        <w:rPr>
          <w:sz w:val="20"/>
          <w:szCs w:val="20"/>
        </w:rPr>
        <w:t xml:space="preserve">. Результаты этапного контроля за состоянием тонических свойств скелетных мышц больных </w:t>
      </w:r>
      <w:proofErr w:type="spellStart"/>
      <w:r>
        <w:rPr>
          <w:sz w:val="20"/>
          <w:szCs w:val="20"/>
        </w:rPr>
        <w:t>атонически-астонической</w:t>
      </w:r>
      <w:proofErr w:type="spellEnd"/>
      <w:r>
        <w:rPr>
          <w:sz w:val="20"/>
          <w:szCs w:val="20"/>
        </w:rPr>
        <w:t xml:space="preserve"> формы ДЦП в результате воздействия предложенных средств </w:t>
      </w:r>
      <w:proofErr w:type="spellStart"/>
      <w:r>
        <w:rPr>
          <w:sz w:val="20"/>
          <w:szCs w:val="20"/>
        </w:rPr>
        <w:t>гипергравитации</w:t>
      </w:r>
      <w:proofErr w:type="spellEnd"/>
      <w:r>
        <w:rPr>
          <w:sz w:val="20"/>
          <w:szCs w:val="20"/>
        </w:rPr>
        <w:t xml:space="preserve"> свидетельствуют о достоверных (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&lt; 0,05 - 0,001) увеличениях (рис. 1). Процентное увеличение тонических свойств в результате этапного контроля исследуемых мышц имело такие значения: двуглавой мышцы плеча - 3,3%; трехглавой мышцы плеча - 3,8%; четырехглавой мышцы бедра - 6,1%; икроножной мышцы голени 1,5%. </w:t>
      </w:r>
    </w:p>
    <w:p w:rsidR="00CE7DB3" w:rsidRDefault="00CE7DB3" w:rsidP="00CE7DB3">
      <w:pPr>
        <w:pStyle w:val="a3"/>
        <w:jc w:val="center"/>
        <w:rPr>
          <w:i/>
          <w:iCs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0921023D" wp14:editId="525F856C">
            <wp:extent cx="5429250" cy="2381250"/>
            <wp:effectExtent l="0" t="0" r="0" b="0"/>
            <wp:docPr id="1" name="Рисунок 1" descr="http://sportlib.info/Books/XXPI/2002N2/Images/Image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lib.info/Books/XXPI/2002N2/Images/Image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</w:rPr>
        <w:t xml:space="preserve">Рис. 1. Этапные изменения мышечного тонуса больных </w:t>
      </w:r>
      <w:proofErr w:type="spellStart"/>
      <w:r>
        <w:rPr>
          <w:i/>
          <w:iCs/>
          <w:sz w:val="20"/>
          <w:szCs w:val="20"/>
        </w:rPr>
        <w:t>атонически</w:t>
      </w:r>
      <w:proofErr w:type="spellEnd"/>
      <w:r>
        <w:rPr>
          <w:i/>
          <w:iCs/>
          <w:sz w:val="20"/>
          <w:szCs w:val="20"/>
        </w:rPr>
        <w:t>-астатической формы ДЦП в результате курса лечения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lastRenderedPageBreak/>
        <w:t xml:space="preserve">Упругие свойства скелетных мышц больных </w:t>
      </w:r>
      <w:proofErr w:type="spellStart"/>
      <w:r>
        <w:rPr>
          <w:sz w:val="20"/>
          <w:szCs w:val="20"/>
        </w:rPr>
        <w:t>атонически-астонической</w:t>
      </w:r>
      <w:proofErr w:type="spellEnd"/>
      <w:r>
        <w:rPr>
          <w:sz w:val="20"/>
          <w:szCs w:val="20"/>
        </w:rPr>
        <w:t xml:space="preserve"> формы в результате воздействия предложенных средств </w:t>
      </w:r>
      <w:proofErr w:type="spellStart"/>
      <w:r>
        <w:rPr>
          <w:sz w:val="20"/>
          <w:szCs w:val="20"/>
        </w:rPr>
        <w:t>гипергравитации</w:t>
      </w:r>
      <w:proofErr w:type="spellEnd"/>
      <w:r>
        <w:rPr>
          <w:sz w:val="20"/>
          <w:szCs w:val="20"/>
        </w:rPr>
        <w:t xml:space="preserve"> имели увеличения, которые находились в диапазоне от 12,28 до 14, 45 </w:t>
      </w:r>
      <w:r>
        <w:rPr>
          <w:i/>
          <w:iCs/>
          <w:sz w:val="20"/>
          <w:szCs w:val="20"/>
        </w:rPr>
        <w:t>Гц</w:t>
      </w:r>
      <w:r>
        <w:rPr>
          <w:sz w:val="20"/>
          <w:szCs w:val="20"/>
        </w:rPr>
        <w:t xml:space="preserve"> (рис. 2). 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Процентное увеличение упругих свойств в результате этапного контроля исследуемых мышц имело такие значения: двуглавой мышцы плеча - 3,2%; трехглавой мышцы плеча - 9,9%; четырехглавой мышцы бедра - 9,1%; икроножной мышцы голени 3,6%. </w:t>
      </w:r>
    </w:p>
    <w:p w:rsidR="00CE7DB3" w:rsidRDefault="00CE7DB3" w:rsidP="00CE7DB3">
      <w:pPr>
        <w:pStyle w:val="a3"/>
        <w:jc w:val="center"/>
      </w:pPr>
      <w:r>
        <w:rPr>
          <w:noProof/>
          <w:sz w:val="20"/>
          <w:szCs w:val="20"/>
        </w:rPr>
        <w:drawing>
          <wp:inline distT="0" distB="0" distL="0" distR="0" wp14:anchorId="358E60F8" wp14:editId="322AD0AD">
            <wp:extent cx="5429250" cy="2381250"/>
            <wp:effectExtent l="0" t="0" r="0" b="0"/>
            <wp:docPr id="2" name="Рисунок 2" descr="http://sportlib.info/Books/XXPI/2002N2/Images/Imag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ortlib.info/Books/XXPI/2002N2/Images/Image5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Демпферные свойства скелетных мышц больных </w:t>
      </w:r>
      <w:proofErr w:type="spellStart"/>
      <w:r>
        <w:rPr>
          <w:sz w:val="20"/>
          <w:szCs w:val="20"/>
        </w:rPr>
        <w:t>атонически-астонической</w:t>
      </w:r>
      <w:proofErr w:type="spellEnd"/>
      <w:r>
        <w:rPr>
          <w:sz w:val="20"/>
          <w:szCs w:val="20"/>
        </w:rPr>
        <w:t xml:space="preserve"> формы в результате воздействия предложенных средств </w:t>
      </w:r>
      <w:proofErr w:type="spellStart"/>
      <w:r>
        <w:rPr>
          <w:sz w:val="20"/>
          <w:szCs w:val="20"/>
        </w:rPr>
        <w:t>гипергравитации</w:t>
      </w:r>
      <w:proofErr w:type="spellEnd"/>
      <w:r>
        <w:rPr>
          <w:sz w:val="20"/>
          <w:szCs w:val="20"/>
        </w:rPr>
        <w:t xml:space="preserve"> имели увеличения, которые находились в диапазоне от 0,62 до 0,99 </w:t>
      </w:r>
      <w:r>
        <w:rPr>
          <w:i/>
          <w:iCs/>
          <w:sz w:val="20"/>
          <w:szCs w:val="20"/>
        </w:rPr>
        <w:t>ум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е</w:t>
      </w:r>
      <w:proofErr w:type="gramEnd"/>
      <w:r>
        <w:rPr>
          <w:i/>
          <w:iCs/>
          <w:sz w:val="20"/>
          <w:szCs w:val="20"/>
        </w:rPr>
        <w:t>д.</w:t>
      </w:r>
      <w:r>
        <w:rPr>
          <w:sz w:val="20"/>
          <w:szCs w:val="20"/>
        </w:rPr>
        <w:t xml:space="preserve"> (рис. 3). </w:t>
      </w:r>
    </w:p>
    <w:p w:rsidR="00CE7DB3" w:rsidRDefault="00CE7DB3" w:rsidP="00CE7DB3">
      <w:pPr>
        <w:pStyle w:val="a3"/>
        <w:jc w:val="center"/>
        <w:rPr>
          <w:i/>
          <w:iCs/>
        </w:rPr>
      </w:pPr>
      <w:r>
        <w:rPr>
          <w:i/>
          <w:iCs/>
          <w:sz w:val="20"/>
          <w:szCs w:val="20"/>
        </w:rPr>
        <w:t xml:space="preserve">Рис. 2. Этапные изменения упругих свойств мышц больных </w:t>
      </w:r>
      <w:proofErr w:type="spellStart"/>
      <w:r>
        <w:rPr>
          <w:i/>
          <w:iCs/>
          <w:sz w:val="20"/>
          <w:szCs w:val="20"/>
        </w:rPr>
        <w:t>атонически</w:t>
      </w:r>
      <w:proofErr w:type="spellEnd"/>
      <w:r>
        <w:rPr>
          <w:i/>
          <w:iCs/>
          <w:sz w:val="20"/>
          <w:szCs w:val="20"/>
        </w:rPr>
        <w:t>-астатической формы ДЦП в результате курса лечения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Процентное увеличение демпферных свойств в результате этапного контроля исследуемых мышц имело такие значения: двуглавой мышцы плеча - 23,9%; трехглавой мышцы плеча - 5,8%; четырехглавой мышцы бедра - 22,5%; икроножной мышцы голени 7,6%. </w:t>
      </w:r>
    </w:p>
    <w:p w:rsidR="00CE7DB3" w:rsidRDefault="00CE7DB3" w:rsidP="00CE7DB3">
      <w:pPr>
        <w:pStyle w:val="a3"/>
        <w:jc w:val="center"/>
        <w:rPr>
          <w:i/>
          <w:iCs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2F945ABC" wp14:editId="6969A8A0">
            <wp:extent cx="5429250" cy="3048000"/>
            <wp:effectExtent l="0" t="0" r="0" b="0"/>
            <wp:docPr id="3" name="Рисунок 3" descr="http://sportlib.info/Books/XXPI/2002N2/Images/Image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ortlib.info/Books/XXPI/2002N2/Images/Image5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B3" w:rsidRDefault="00CE7DB3" w:rsidP="00CE7DB3">
      <w:pPr>
        <w:pStyle w:val="a3"/>
        <w:jc w:val="center"/>
        <w:rPr>
          <w:i/>
          <w:iCs/>
        </w:rPr>
      </w:pPr>
      <w:r>
        <w:rPr>
          <w:i/>
          <w:iCs/>
          <w:sz w:val="20"/>
          <w:szCs w:val="20"/>
        </w:rPr>
        <w:t xml:space="preserve">Рис. 3. Этапные изменения демпферных свойств мышц больных </w:t>
      </w:r>
      <w:proofErr w:type="spellStart"/>
      <w:r>
        <w:rPr>
          <w:i/>
          <w:iCs/>
          <w:sz w:val="20"/>
          <w:szCs w:val="20"/>
        </w:rPr>
        <w:t>атоночески</w:t>
      </w:r>
      <w:proofErr w:type="spellEnd"/>
      <w:r>
        <w:rPr>
          <w:i/>
          <w:iCs/>
          <w:sz w:val="20"/>
          <w:szCs w:val="20"/>
        </w:rPr>
        <w:t>-астатической формой ДЦП в результате курса лечения</w:t>
      </w:r>
    </w:p>
    <w:p w:rsidR="00CE7DB3" w:rsidRDefault="00CE7DB3" w:rsidP="00CE7DB3">
      <w:pPr>
        <w:pStyle w:val="a3"/>
        <w:ind w:firstLine="600"/>
        <w:jc w:val="both"/>
      </w:pPr>
      <w:r>
        <w:rPr>
          <w:b/>
          <w:bCs/>
          <w:i/>
          <w:iCs/>
          <w:sz w:val="20"/>
          <w:szCs w:val="20"/>
        </w:rPr>
        <w:t>Выводы</w:t>
      </w:r>
      <w:r>
        <w:rPr>
          <w:sz w:val="20"/>
          <w:szCs w:val="20"/>
        </w:rPr>
        <w:t>:</w:t>
      </w:r>
      <w:r>
        <w:t xml:space="preserve"> 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lastRenderedPageBreak/>
        <w:t xml:space="preserve">1. Использование </w:t>
      </w:r>
      <w:proofErr w:type="spellStart"/>
      <w:r>
        <w:rPr>
          <w:sz w:val="20"/>
          <w:szCs w:val="20"/>
        </w:rPr>
        <w:t>гипергравитационного</w:t>
      </w:r>
      <w:proofErr w:type="spellEnd"/>
      <w:r>
        <w:rPr>
          <w:sz w:val="20"/>
          <w:szCs w:val="20"/>
        </w:rPr>
        <w:t xml:space="preserve"> костюма в процессе лечения и восстановления дают поразительный результат при реабилитации больных с двигательными расстройствами центрального происхождения. Практически у 90 % больных (в том числе и у тех, у которых дальнейшее улучшение состояния при лечении традиционными методами считалось уже невозможным) после 3-4-недельного курса лечения наступает улучшение координации движений. В частности, увереннее становится ходьба, расширяются возможности больного по самообслуживанию, четче становится речь. Этот эффект обусловлен улучшением функциональной активности двигательного центра головного мозга, который, благодаря действию костюма, получает информацию от суставов и мышц о нормализации движений и в ответ вырабатывает управляющие сигналы мышцам на обеспечение более правильной траектории движений.</w:t>
      </w:r>
    </w:p>
    <w:p w:rsidR="00CE7DB3" w:rsidRDefault="00CE7DB3" w:rsidP="00CE7DB3">
      <w:pPr>
        <w:pStyle w:val="a3"/>
        <w:ind w:firstLine="600"/>
        <w:jc w:val="both"/>
      </w:pPr>
      <w:r>
        <w:rPr>
          <w:sz w:val="20"/>
          <w:szCs w:val="20"/>
        </w:rPr>
        <w:t xml:space="preserve">2. Экспериментальные исследования, проводимые с целью определения влияния </w:t>
      </w:r>
      <w:proofErr w:type="spellStart"/>
      <w:r>
        <w:rPr>
          <w:sz w:val="20"/>
          <w:szCs w:val="20"/>
        </w:rPr>
        <w:t>гипергравитационного</w:t>
      </w:r>
      <w:proofErr w:type="spellEnd"/>
      <w:r>
        <w:rPr>
          <w:sz w:val="20"/>
          <w:szCs w:val="20"/>
        </w:rPr>
        <w:t xml:space="preserve"> костюма на биомеханические свойства больных </w:t>
      </w:r>
      <w:proofErr w:type="spellStart"/>
      <w:r>
        <w:rPr>
          <w:sz w:val="20"/>
          <w:szCs w:val="20"/>
        </w:rPr>
        <w:t>атонически</w:t>
      </w:r>
      <w:proofErr w:type="spellEnd"/>
      <w:r>
        <w:rPr>
          <w:sz w:val="20"/>
          <w:szCs w:val="20"/>
        </w:rPr>
        <w:t>-астатической формы ДЦП, свидетельствуют об эффективности предложенных средств, что является основанием внедрении дифференцированных занятий гравитационными отягощениями в процессе лечения и восстановления детей, имеющих двигательные расстройства.</w:t>
      </w:r>
    </w:p>
    <w:p w:rsidR="00CE7DB3" w:rsidRDefault="00CE7DB3" w:rsidP="00CE7DB3">
      <w:pPr>
        <w:pStyle w:val="a3"/>
        <w:jc w:val="center"/>
        <w:rPr>
          <w:i/>
          <w:iCs/>
        </w:rPr>
      </w:pPr>
      <w:r>
        <w:rPr>
          <w:i/>
          <w:iCs/>
          <w:sz w:val="20"/>
          <w:szCs w:val="20"/>
        </w:rPr>
        <w:t>Литература: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1. </w:t>
      </w:r>
      <w:hyperlink r:id="rId8" w:history="1">
        <w:proofErr w:type="spellStart"/>
        <w:r>
          <w:rPr>
            <w:rStyle w:val="a4"/>
            <w:i/>
            <w:iCs/>
            <w:sz w:val="20"/>
            <w:szCs w:val="20"/>
          </w:rPr>
          <w:t>Аруин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А.С.</w:t>
        </w:r>
      </w:hyperlink>
      <w:r>
        <w:rPr>
          <w:i/>
          <w:iCs/>
          <w:sz w:val="20"/>
          <w:szCs w:val="20"/>
        </w:rPr>
        <w:t xml:space="preserve">, </w:t>
      </w:r>
      <w:hyperlink r:id="rId9" w:history="1">
        <w:proofErr w:type="spellStart"/>
        <w:r>
          <w:rPr>
            <w:rStyle w:val="a4"/>
            <w:i/>
            <w:iCs/>
            <w:sz w:val="20"/>
            <w:szCs w:val="20"/>
          </w:rPr>
          <w:t>Зациорский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В.М.</w:t>
        </w:r>
      </w:hyperlink>
      <w:r>
        <w:rPr>
          <w:i/>
          <w:iCs/>
          <w:sz w:val="20"/>
          <w:szCs w:val="20"/>
        </w:rPr>
        <w:t xml:space="preserve"> </w:t>
      </w:r>
      <w:hyperlink r:id="rId10" w:history="1">
        <w:r>
          <w:rPr>
            <w:rStyle w:val="a4"/>
            <w:i/>
            <w:iCs/>
            <w:sz w:val="20"/>
            <w:szCs w:val="20"/>
          </w:rPr>
          <w:t>Биомеханические свойства скелетных мышц и сухожилий</w:t>
        </w:r>
      </w:hyperlink>
      <w:r>
        <w:rPr>
          <w:i/>
          <w:iCs/>
          <w:sz w:val="20"/>
          <w:szCs w:val="20"/>
        </w:rPr>
        <w:t>: Метод</w:t>
      </w:r>
      <w:proofErr w:type="gramStart"/>
      <w:r>
        <w:rPr>
          <w:i/>
          <w:iCs/>
          <w:sz w:val="20"/>
          <w:szCs w:val="20"/>
        </w:rPr>
        <w:t>.</w:t>
      </w:r>
      <w:proofErr w:type="gram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р</w:t>
      </w:r>
      <w:proofErr w:type="gramEnd"/>
      <w:r>
        <w:rPr>
          <w:i/>
          <w:iCs/>
          <w:sz w:val="20"/>
          <w:szCs w:val="20"/>
        </w:rPr>
        <w:t>азработка для студентов ин-</w:t>
      </w:r>
      <w:proofErr w:type="spellStart"/>
      <w:r>
        <w:rPr>
          <w:i/>
          <w:iCs/>
          <w:sz w:val="20"/>
          <w:szCs w:val="20"/>
        </w:rPr>
        <w:t>тов</w:t>
      </w:r>
      <w:proofErr w:type="spellEnd"/>
      <w:r>
        <w:rPr>
          <w:i/>
          <w:iCs/>
          <w:sz w:val="20"/>
          <w:szCs w:val="20"/>
        </w:rPr>
        <w:t xml:space="preserve"> физической культуры. - М.: ГЦОЛИФК, 1980. - 64 с.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2. </w:t>
      </w:r>
      <w:hyperlink r:id="rId11" w:history="1">
        <w:proofErr w:type="spellStart"/>
        <w:r>
          <w:rPr>
            <w:rStyle w:val="a4"/>
            <w:i/>
            <w:iCs/>
            <w:sz w:val="20"/>
            <w:szCs w:val="20"/>
          </w:rPr>
          <w:t>Бадалян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Л.О.</w:t>
        </w:r>
      </w:hyperlink>
      <w:r>
        <w:rPr>
          <w:i/>
          <w:iCs/>
          <w:sz w:val="20"/>
          <w:szCs w:val="20"/>
        </w:rPr>
        <w:t xml:space="preserve">, </w:t>
      </w:r>
      <w:hyperlink r:id="rId12" w:history="1">
        <w:r>
          <w:rPr>
            <w:rStyle w:val="a4"/>
            <w:i/>
            <w:iCs/>
            <w:sz w:val="20"/>
            <w:szCs w:val="20"/>
          </w:rPr>
          <w:t>Журба Л.Т.</w:t>
        </w:r>
      </w:hyperlink>
      <w:r>
        <w:rPr>
          <w:i/>
          <w:iCs/>
          <w:sz w:val="20"/>
          <w:szCs w:val="20"/>
        </w:rPr>
        <w:t xml:space="preserve">, </w:t>
      </w:r>
      <w:hyperlink r:id="rId13" w:history="1">
        <w:r>
          <w:rPr>
            <w:rStyle w:val="a4"/>
            <w:i/>
            <w:iCs/>
            <w:sz w:val="20"/>
            <w:szCs w:val="20"/>
          </w:rPr>
          <w:t>Тимонина О.В.</w:t>
        </w:r>
      </w:hyperlink>
      <w:r>
        <w:rPr>
          <w:i/>
          <w:iCs/>
          <w:sz w:val="20"/>
          <w:szCs w:val="20"/>
        </w:rPr>
        <w:t xml:space="preserve"> </w:t>
      </w:r>
      <w:hyperlink r:id="rId14" w:history="1">
        <w:r>
          <w:rPr>
            <w:rStyle w:val="a4"/>
            <w:i/>
            <w:iCs/>
            <w:sz w:val="20"/>
            <w:szCs w:val="20"/>
          </w:rPr>
          <w:t>Детские церебральные параличи</w:t>
        </w:r>
      </w:hyperlink>
      <w:r>
        <w:rPr>
          <w:i/>
          <w:iCs/>
          <w:sz w:val="20"/>
          <w:szCs w:val="20"/>
        </w:rPr>
        <w:t>. - К.: Здоровья, 1988. - 328 с.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3. </w:t>
      </w:r>
      <w:hyperlink r:id="rId15" w:history="1">
        <w:proofErr w:type="spellStart"/>
        <w:r>
          <w:rPr>
            <w:rStyle w:val="a4"/>
            <w:i/>
            <w:iCs/>
            <w:sz w:val="20"/>
            <w:szCs w:val="20"/>
          </w:rPr>
          <w:t>Бортфельд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С.А.</w:t>
        </w:r>
      </w:hyperlink>
      <w:r>
        <w:rPr>
          <w:i/>
          <w:iCs/>
          <w:sz w:val="20"/>
          <w:szCs w:val="20"/>
        </w:rPr>
        <w:t xml:space="preserve">, </w:t>
      </w:r>
      <w:hyperlink r:id="rId16" w:history="1">
        <w:r>
          <w:rPr>
            <w:rStyle w:val="a4"/>
            <w:i/>
            <w:iCs/>
            <w:sz w:val="20"/>
            <w:szCs w:val="20"/>
          </w:rPr>
          <w:t>Рогачева Е.И.</w:t>
        </w:r>
      </w:hyperlink>
      <w:r>
        <w:rPr>
          <w:i/>
          <w:iCs/>
          <w:sz w:val="20"/>
          <w:szCs w:val="20"/>
        </w:rPr>
        <w:t xml:space="preserve"> </w:t>
      </w:r>
      <w:hyperlink r:id="rId17" w:history="1">
        <w:r>
          <w:rPr>
            <w:rStyle w:val="a4"/>
            <w:i/>
            <w:iCs/>
            <w:sz w:val="20"/>
            <w:szCs w:val="20"/>
          </w:rPr>
          <w:t>Лечебная физическая культура и массаж при детском церебральном параличе</w:t>
        </w:r>
      </w:hyperlink>
      <w:r>
        <w:rPr>
          <w:i/>
          <w:iCs/>
          <w:sz w:val="20"/>
          <w:szCs w:val="20"/>
        </w:rPr>
        <w:t>. - Л.: Медицина, 1986. - 169 с.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4. </w:t>
      </w:r>
      <w:hyperlink r:id="rId18" w:history="1">
        <w:proofErr w:type="spellStart"/>
        <w:r>
          <w:rPr>
            <w:rStyle w:val="a4"/>
            <w:i/>
            <w:iCs/>
            <w:sz w:val="20"/>
            <w:szCs w:val="20"/>
          </w:rPr>
          <w:t>Вайн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А.А.</w:t>
        </w:r>
      </w:hyperlink>
      <w:r>
        <w:rPr>
          <w:i/>
          <w:iCs/>
          <w:sz w:val="20"/>
          <w:szCs w:val="20"/>
        </w:rPr>
        <w:t xml:space="preserve"> </w:t>
      </w:r>
      <w:hyperlink r:id="rId19" w:history="1">
        <w:r>
          <w:rPr>
            <w:rStyle w:val="a4"/>
            <w:i/>
            <w:iCs/>
            <w:sz w:val="20"/>
            <w:szCs w:val="20"/>
          </w:rPr>
          <w:t>Явление передачи механического напряжения в скелетной мышце</w:t>
        </w:r>
      </w:hyperlink>
      <w:r>
        <w:rPr>
          <w:i/>
          <w:iCs/>
          <w:sz w:val="20"/>
          <w:szCs w:val="20"/>
        </w:rPr>
        <w:t>. - Тарту: Тартуский университет, 1990. - 34 с.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5. </w:t>
      </w:r>
      <w:hyperlink r:id="rId20" w:history="1">
        <w:proofErr w:type="spellStart"/>
        <w:r>
          <w:rPr>
            <w:rStyle w:val="a4"/>
            <w:i/>
            <w:iCs/>
            <w:sz w:val="20"/>
            <w:szCs w:val="20"/>
          </w:rPr>
          <w:t>Лапутин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А.Н.</w:t>
        </w:r>
      </w:hyperlink>
      <w:r>
        <w:rPr>
          <w:i/>
          <w:iCs/>
          <w:sz w:val="20"/>
          <w:szCs w:val="20"/>
        </w:rPr>
        <w:t xml:space="preserve"> </w:t>
      </w:r>
      <w:hyperlink r:id="rId21" w:history="1">
        <w:r>
          <w:rPr>
            <w:rStyle w:val="a4"/>
            <w:i/>
            <w:iCs/>
            <w:sz w:val="20"/>
            <w:szCs w:val="20"/>
          </w:rPr>
          <w:t>Обучение спортивным движениям</w:t>
        </w:r>
      </w:hyperlink>
      <w:r>
        <w:rPr>
          <w:i/>
          <w:iCs/>
          <w:sz w:val="20"/>
          <w:szCs w:val="20"/>
        </w:rPr>
        <w:t xml:space="preserve">. - К.: </w:t>
      </w:r>
      <w:proofErr w:type="spellStart"/>
      <w:r>
        <w:rPr>
          <w:i/>
          <w:iCs/>
          <w:sz w:val="20"/>
          <w:szCs w:val="20"/>
        </w:rPr>
        <w:t>Здоров’я</w:t>
      </w:r>
      <w:proofErr w:type="spellEnd"/>
      <w:r>
        <w:rPr>
          <w:i/>
          <w:iCs/>
          <w:sz w:val="20"/>
          <w:szCs w:val="20"/>
        </w:rPr>
        <w:t>, 1986. - 213 с.</w:t>
      </w:r>
    </w:p>
    <w:p w:rsidR="00CE7DB3" w:rsidRDefault="00CE7DB3" w:rsidP="00CE7DB3">
      <w:pPr>
        <w:pStyle w:val="a3"/>
        <w:ind w:firstLine="600"/>
        <w:jc w:val="both"/>
        <w:rPr>
          <w:i/>
          <w:iCs/>
        </w:rPr>
      </w:pPr>
      <w:r>
        <w:rPr>
          <w:i/>
          <w:iCs/>
          <w:sz w:val="20"/>
          <w:szCs w:val="20"/>
        </w:rPr>
        <w:t xml:space="preserve">6. </w:t>
      </w:r>
      <w:hyperlink r:id="rId22" w:history="1">
        <w:proofErr w:type="spellStart"/>
        <w:r>
          <w:rPr>
            <w:rStyle w:val="a4"/>
            <w:i/>
            <w:iCs/>
            <w:sz w:val="20"/>
            <w:szCs w:val="20"/>
          </w:rPr>
          <w:t>Талышев</w:t>
        </w:r>
        <w:proofErr w:type="spellEnd"/>
        <w:r>
          <w:rPr>
            <w:rStyle w:val="a4"/>
            <w:i/>
            <w:iCs/>
            <w:sz w:val="20"/>
            <w:szCs w:val="20"/>
          </w:rPr>
          <w:t xml:space="preserve"> Ф.М.</w:t>
        </w:r>
      </w:hyperlink>
      <w:r>
        <w:rPr>
          <w:i/>
          <w:iCs/>
          <w:sz w:val="20"/>
          <w:szCs w:val="20"/>
        </w:rPr>
        <w:t xml:space="preserve">, </w:t>
      </w:r>
      <w:hyperlink r:id="rId23" w:history="1">
        <w:r>
          <w:rPr>
            <w:rStyle w:val="a4"/>
            <w:i/>
            <w:iCs/>
            <w:sz w:val="20"/>
            <w:szCs w:val="20"/>
          </w:rPr>
          <w:t>Федин Т.И.</w:t>
        </w:r>
      </w:hyperlink>
      <w:r>
        <w:rPr>
          <w:i/>
          <w:iCs/>
          <w:sz w:val="20"/>
          <w:szCs w:val="20"/>
        </w:rPr>
        <w:t xml:space="preserve">, </w:t>
      </w:r>
      <w:hyperlink r:id="rId24" w:history="1">
        <w:r>
          <w:rPr>
            <w:rStyle w:val="a4"/>
            <w:i/>
            <w:iCs/>
            <w:sz w:val="20"/>
            <w:szCs w:val="20"/>
          </w:rPr>
          <w:t>Васюков Г.В.</w:t>
        </w:r>
      </w:hyperlink>
      <w:r>
        <w:rPr>
          <w:i/>
          <w:iCs/>
          <w:sz w:val="20"/>
          <w:szCs w:val="20"/>
        </w:rPr>
        <w:t xml:space="preserve"> </w:t>
      </w:r>
      <w:hyperlink r:id="rId25" w:history="1">
        <w:r>
          <w:rPr>
            <w:rStyle w:val="a4"/>
            <w:i/>
            <w:iCs/>
            <w:sz w:val="20"/>
            <w:szCs w:val="20"/>
          </w:rPr>
          <w:t>Современные представления об упруго-вязких свойствах мышц и их роль в механизмах движения</w:t>
        </w:r>
      </w:hyperlink>
      <w:r>
        <w:rPr>
          <w:i/>
          <w:iCs/>
          <w:sz w:val="20"/>
          <w:szCs w:val="20"/>
        </w:rPr>
        <w:t xml:space="preserve">: В кн. </w:t>
      </w:r>
      <w:hyperlink r:id="rId26" w:history="1">
        <w:r>
          <w:rPr>
            <w:rStyle w:val="a4"/>
            <w:i/>
            <w:iCs/>
            <w:sz w:val="20"/>
            <w:szCs w:val="20"/>
          </w:rPr>
          <w:t>Физиологические основы управления движениями</w:t>
        </w:r>
      </w:hyperlink>
      <w:r>
        <w:rPr>
          <w:i/>
          <w:iCs/>
          <w:sz w:val="20"/>
          <w:szCs w:val="20"/>
        </w:rPr>
        <w:t>. - М., 1977. - С. 102-129.</w:t>
      </w:r>
    </w:p>
    <w:p w:rsidR="00CE7DB3" w:rsidRDefault="00CE7DB3" w:rsidP="00CE7DB3">
      <w:pPr>
        <w:pStyle w:val="a3"/>
        <w:jc w:val="right"/>
      </w:pPr>
      <w:r>
        <w:rPr>
          <w:i/>
          <w:iCs/>
          <w:sz w:val="20"/>
          <w:szCs w:val="20"/>
        </w:rPr>
        <w:t>Поступила в редакцию 18.03.2002г.</w:t>
      </w:r>
    </w:p>
    <w:p w:rsidR="00DC2290" w:rsidRDefault="00DC2290">
      <w:bookmarkStart w:id="0" w:name="_GoBack"/>
      <w:bookmarkEnd w:id="0"/>
    </w:p>
    <w:sectPr w:rsidR="00D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B3"/>
    <w:rsid w:val="00CE7DB3"/>
    <w:rsid w:val="00D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7D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7D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Author=&#1072;&#1088;&#1091;&#1080;&#1085;%20&#1072;" TargetMode="External"/><Relationship Id="rId13" Type="http://schemas.openxmlformats.org/officeDocument/2006/relationships/hyperlink" Target="http://lib.sportedu.ru/2SimQuery.idc?Author=&#1090;&#1080;&#1084;&#1086;&#1085;&#1080;&#1085;&#1072;%20&#1086;" TargetMode="External"/><Relationship Id="rId18" Type="http://schemas.openxmlformats.org/officeDocument/2006/relationships/hyperlink" Target="http://lib.sportedu.ru/2SimQuery.idc?Author=&#1074;&#1072;&#1081;&#1085;%20&#1072;" TargetMode="External"/><Relationship Id="rId26" Type="http://schemas.openxmlformats.org/officeDocument/2006/relationships/hyperlink" Target="http://lib.sportedu.ru/2SimQuery.idc?Title=&#1092;&#1080;&#1079;&#1080;&#1086;&#1083;&#1086;&#1075;&#1080;&#1095;&#1077;&#1089;&#1082;&#1080;&#1077;%20&#1086;&#1089;&#1085;&#1086;&#1074;&#1099;%20&#1091;&#1087;&#1088;&#1072;&#1074;&#1083;&#1077;&#1085;&#1080;&#1103;%20&#1076;&#1074;&#1080;&#1078;&#1077;&#1085;&#1080;&#1103;&#1084;&#108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2SimQuery.idc?Title=&#1086;&#1073;&#1091;&#1095;&#1077;&#1085;&#1080;&#1077;%20&#1089;&#1087;&#1086;&#1088;&#1090;&#1080;&#1074;&#1085;&#1099;&#1084;%20&#1076;&#1074;&#1080;&#1078;&#1077;&#1085;&#1080;&#1103;&#1084;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lib.sportedu.ru/2SimQuery.idc?Author=&#1078;&#1091;&#1088;&#1073;&#1072;%20&#1083;" TargetMode="External"/><Relationship Id="rId17" Type="http://schemas.openxmlformats.org/officeDocument/2006/relationships/hyperlink" Target="http://lib.sportedu.ru/2SimQuery.idc?Title=&#1083;&#1077;&#1095;&#1077;&#1073;&#1085;&#1072;&#1103;%20&#1092;&#1080;&#1079;&#1080;&#1095;&#1077;&#1089;&#1082;&#1072;&#1103;%20&#1082;&#1091;&#1083;&#1100;&#1090;&#1091;&#1088;&#1072;%20&#1080;%20&#1084;&#1072;&#1089;&#1089;&#1072;&#1078;%20&#1087;&#1088;&#1080;%20&#1076;&#1077;&#1090;&#1089;&#1082;&#1086;&#1084;%20&#1094;&#1077;&#1088;&#1077;&#1073;&#1088;&#1072;&#1083;&#1100;&#1085;&#1086;&#1084;%20&#1087;&#1072;&#1088;&#1072;&#1083;&#1080;&#1095;&#1077;" TargetMode="External"/><Relationship Id="rId25" Type="http://schemas.openxmlformats.org/officeDocument/2006/relationships/hyperlink" Target="http://lib.sportedu.ru/2SimQuery.idc?Title=&#1089;&#1086;&#1074;&#1088;&#1077;&#1084;&#1077;&#1085;&#1085;&#1099;&#1077;%20&#1087;&#1088;&#1077;&#1076;&#1089;&#1090;&#1072;&#1074;&#1083;&#1077;&#1085;&#1080;&#1103;%20&#1086;&#1073;%20&#1091;&#1087;&#1088;&#1091;&#1075;&#1086;-&#1074;&#1103;&#1079;&#1082;&#1080;&#1093;%20&#1089;&#1074;&#1086;&#1081;&#1089;&#1090;&#1074;&#1072;&#1093;%20&#1084;&#1099;&#1096;&#1094;%20&#1080;%20&#1080;&#1093;%20&#1088;&#1086;&#1083;&#1100;%20&#1074;%20&#1084;&#1077;&#1093;&#1072;&#1085;&#1080;&#1079;&#1084;&#1072;&#1093;%20&#1076;&#1074;&#1080;&#1078;&#1077;&#1085;&#1080;&#1103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sportedu.ru/2SimQuery.idc?Author=&#1088;&#1086;&#1075;&#1072;&#1095;&#1077;&#1074;&#1072;%20&#1077;" TargetMode="External"/><Relationship Id="rId20" Type="http://schemas.openxmlformats.org/officeDocument/2006/relationships/hyperlink" Target="http://lib.sportedu.ru/2SimQuery.idc?Author=&#1083;&#1072;&#1087;&#1091;&#1090;&#1080;&#1085;%20&#1072;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lib.sportedu.ru/2SimQuery.idc?Author=&#1073;&#1072;&#1076;&#1072;&#1083;&#1103;&#1085;%20&#1083;" TargetMode="External"/><Relationship Id="rId24" Type="http://schemas.openxmlformats.org/officeDocument/2006/relationships/hyperlink" Target="http://lib.sportedu.ru/2SimQuery.idc?Author=&#1074;&#1072;&#1089;&#1102;&#1082;&#1086;&#1074;%20&#1075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b.sportedu.ru/2SimQuery.idc?Author=&#1073;&#1086;&#1088;&#1090;&#1092;&#1077;&#1083;&#1100;&#1076;%20&#1089;" TargetMode="External"/><Relationship Id="rId23" Type="http://schemas.openxmlformats.org/officeDocument/2006/relationships/hyperlink" Target="http://lib.sportedu.ru/2SimQuery.idc?Author=&#1092;&#1077;&#1076;&#1080;&#1085;%20&#1090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sportedu.ru/2SimQuery.idc?Title=&#1073;&#1080;&#1086;&#1084;&#1077;&#1093;&#1072;&#1085;&#1080;&#1095;&#1077;&#1089;&#1082;&#1080;&#1077;%20&#1089;&#1074;&#1086;&#1081;&#1089;&#1090;&#1074;&#1072;%20&#1089;&#1082;&#1077;&#1083;&#1077;&#1090;&#1085;&#1099;&#1093;%20&#1084;&#1099;&#1096;&#1094;%20&#1080;%20&#1089;&#1091;&#1093;&#1086;&#1078;&#1080;&#1083;&#1080;&#1081;" TargetMode="External"/><Relationship Id="rId19" Type="http://schemas.openxmlformats.org/officeDocument/2006/relationships/hyperlink" Target="http://lib.sportedu.ru/2SimQuery.idc?Title=&#1103;&#1074;&#1083;&#1077;&#1085;&#1080;&#1077;%20&#1087;&#1077;&#1088;&#1077;&#1076;&#1072;&#1095;&#1080;%20&#1084;&#1077;&#1093;&#1072;&#1085;&#1080;&#1095;&#1077;&#1089;&#1082;&#1086;&#1075;&#1086;%20&#1085;&#1072;&#1087;&#1088;&#1103;&#1078;&#1077;&#1085;&#1080;&#1103;%20&#1074;%20&#1089;&#1082;&#1077;&#1083;&#1077;&#1090;&#1085;&#1086;&#1081;%20&#1084;&#1099;&#1096;&#1094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2SimQuery.idc?Author=&#1079;&#1072;&#1094;&#1080;&#1086;&#1088;&#1089;&#1082;&#1080;&#1081;%20&#1074;" TargetMode="External"/><Relationship Id="rId14" Type="http://schemas.openxmlformats.org/officeDocument/2006/relationships/hyperlink" Target="http://lib.sportedu.ru/2SimQuery.idc?Title=&#1076;&#1077;&#1090;&#1089;&#1082;&#1080;&#1077;%20&#1094;&#1077;&#1088;&#1077;&#1073;&#1088;&#1072;&#1083;&#1100;&#1085;&#1099;&#1077;%20&#1087;&#1072;&#1088;&#1072;&#1083;&#1080;&#1095;&#1080;" TargetMode="External"/><Relationship Id="rId22" Type="http://schemas.openxmlformats.org/officeDocument/2006/relationships/hyperlink" Target="http://lib.sportedu.ru/2SimQuery.idc?Author=&#1090;&#1072;&#1083;&#1099;&#1096;&#1077;&#1074;%20&#109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9864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2018-12-27T14:41:00Z</dcterms:created>
  <dcterms:modified xsi:type="dcterms:W3CDTF">2018-12-27T14:42:00Z</dcterms:modified>
</cp:coreProperties>
</file>